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工伤申报流程图</w:t>
      </w:r>
    </w:p>
    <w:p>
      <w:pPr>
        <w:tabs>
          <w:tab w:val="left" w:pos="4890"/>
          <w:tab w:val="left" w:pos="7290"/>
        </w:tabs>
      </w:pPr>
      <w:r>
        <w:tab/>
      </w:r>
      <w:r>
        <w:tab/>
      </w:r>
    </w:p>
    <w:p>
      <w:r>
        <w:pict>
          <v:rect id="_x0000_s1026" o:spid="_x0000_s1026" o:spt="1" style="position:absolute;left:0pt;margin-left:134.25pt;margin-top:16.95pt;height:74pt;width:99.8pt;z-index:251658240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tabs>
                      <w:tab w:val="left" w:pos="7290"/>
                    </w:tabs>
                    <w:rPr>
                      <w:rFonts w:hint="eastAsia" w:asciiTheme="minorEastAsia" w:hAnsiTheme="minorEastAsia" w:eastAsiaTheme="minorEastAsia" w:cstheme="minorEastAsia"/>
                      <w:color w:val="auto"/>
                      <w:spacing w:val="-4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auto"/>
                      <w:spacing w:val="-4"/>
                      <w:sz w:val="24"/>
                      <w:szCs w:val="24"/>
                      <w:lang w:eastAsia="zh-CN"/>
                    </w:rPr>
                    <w:t>基层单位公示后上报人事处劳资科(事故发生10天内上报)</w:t>
                  </w:r>
                </w:p>
                <w:p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>
      <w:pPr>
        <w:tabs>
          <w:tab w:val="left" w:pos="2740"/>
        </w:tabs>
      </w:pPr>
      <w:r>
        <w:pict>
          <v:rect id="_x0000_s1027" o:spid="_x0000_s1027" o:spt="1" style="position:absolute;left:0pt;margin-left:287.25pt;margin-top:11.25pt;height:31.7pt;width:153pt;z-index:251659264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  <w:lang w:eastAsia="zh-CN"/>
                    </w:rPr>
                    <w:t>人事处劳资科</w:t>
                  </w:r>
                  <w:r>
                    <w:rPr>
                      <w:rFonts w:hint="eastAsia"/>
                      <w:sz w:val="24"/>
                      <w:szCs w:val="24"/>
                    </w:rPr>
                    <w:t>公示（7日）</w:t>
                  </w:r>
                </w:p>
              </w:txbxContent>
            </v:textbox>
          </v:rect>
        </w:pict>
      </w:r>
      <w:r>
        <w:pict>
          <v:shape id="_x0000_s1030" o:spid="_x0000_s1030" o:spt="32" type="#_x0000_t32" style="position:absolute;left:0pt;margin-left:238.5pt;margin-top:25.15pt;height:0.05pt;width:45.5pt;z-index:25166131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29" o:spid="_x0000_s1029" o:spt="32" type="#_x0000_t32" style="position:absolute;left:0pt;margin-left:91.75pt;margin-top:22.2pt;height:0pt;width:41pt;z-index:25166028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rect id="_x0000_s1041" o:spid="_x0000_s1041" o:spt="1" style="position:absolute;left:0pt;margin-left:-13pt;margin-top:9.05pt;height:23.2pt;width:102pt;z-index:251671552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  <w:lang w:eastAsia="zh-CN"/>
                    </w:rPr>
                    <w:t>工伤</w:t>
                  </w:r>
                  <w:r>
                    <w:rPr>
                      <w:rFonts w:hint="eastAsia"/>
                      <w:sz w:val="24"/>
                      <w:szCs w:val="24"/>
                    </w:rPr>
                    <w:t>事故发生</w:t>
                  </w:r>
                </w:p>
              </w:txbxContent>
            </v:textbox>
          </v:rect>
        </w:pict>
      </w:r>
      <w:r>
        <w:tab/>
      </w:r>
    </w:p>
    <w:p>
      <w:r>
        <w:pict>
          <v:shape id="_x0000_s1034" o:spid="_x0000_s1034" o:spt="32" type="#_x0000_t32" style="position:absolute;left:0pt;margin-left:349.5pt;margin-top:18.6pt;height:53pt;width:0.05pt;z-index:25166540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/>
    <w:p>
      <w:r>
        <w:pict>
          <v:rect id="_x0000_s1033" o:spid="_x0000_s1033" o:spt="1" style="position:absolute;left:0pt;margin-left:-20.75pt;margin-top:14.75pt;height:74.5pt;width:101.5pt;z-index:251664384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24"/>
                      <w:szCs w:val="24"/>
                    </w:rPr>
                    <w:t>师市工伤保险科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4"/>
                      <w:szCs w:val="24"/>
                      <w:lang w:val="en-US" w:eastAsia="zh-CN"/>
                    </w:rPr>
                    <w:t>30个工作日内作出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4"/>
                      <w:szCs w:val="24"/>
                      <w:lang w:eastAsia="zh-CN"/>
                    </w:rPr>
                    <w:t>是否认定为工伤的认定</w:t>
                  </w:r>
                </w:p>
                <w:p/>
              </w:txbxContent>
            </v:textbox>
          </v:rect>
        </w:pict>
      </w:r>
      <w:r>
        <w:pict>
          <v:rect id="_x0000_s1032" o:spid="_x0000_s1032" o:spt="1" style="position:absolute;left:0pt;margin-left:139pt;margin-top:19.35pt;height:62.1pt;width:109.5pt;z-index:251663360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24"/>
                      <w:szCs w:val="24"/>
                    </w:rPr>
                    <w:t>工伤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4"/>
                      <w:szCs w:val="24"/>
                      <w:lang w:eastAsia="zh-CN"/>
                    </w:rPr>
                    <w:t>保险科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4"/>
                      <w:szCs w:val="24"/>
                    </w:rPr>
                    <w:t>5个工作日内进行调查取证，做调查笔录</w:t>
                  </w:r>
                </w:p>
              </w:txbxContent>
            </v:textbox>
          </v:rect>
        </w:pict>
      </w:r>
      <w:r>
        <w:pict>
          <v:rect id="_x0000_s1031" o:spid="_x0000_s1031" o:spt="1" style="position:absolute;left:0pt;margin-left:297.75pt;margin-top:16.3pt;height:72.65pt;width:105pt;z-index:251662336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  <w:lang w:eastAsia="zh-CN"/>
                    </w:rPr>
                    <w:t>人事处劳资科将</w:t>
                  </w:r>
                  <w:r>
                    <w:rPr>
                      <w:rFonts w:hint="eastAsia"/>
                      <w:sz w:val="24"/>
                      <w:szCs w:val="24"/>
                    </w:rPr>
                    <w:t>公示反馈表及工伤申请材料交至师市工伤保险科</w:t>
                  </w:r>
                </w:p>
                <w:p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>
      <w:r>
        <w:pict>
          <v:shape id="_x0000_s1038" o:spid="_x0000_s1038" o:spt="32" type="#_x0000_t32" style="position:absolute;left:0pt;flip:x;margin-left:88.25pt;margin-top:21.85pt;height:0pt;width:48.5pt;z-index:25166848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36" o:spid="_x0000_s1036" o:spt="32" type="#_x0000_t32" style="position:absolute;left:0pt;flip:x;margin-left:252pt;margin-top:19.05pt;height:0pt;width:44.5pt;z-index:25166745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/>
    <w:p/>
    <w:p>
      <w:bookmarkStart w:id="0" w:name="_GoBack"/>
      <w:bookmarkEnd w:id="0"/>
    </w:p>
    <w:p>
      <w:pPr>
        <w:tabs>
          <w:tab w:val="left" w:pos="7290"/>
        </w:tabs>
        <w:rPr>
          <w:rFonts w:hint="eastAsia" w:asciiTheme="minorEastAsia" w:hAnsiTheme="minorEastAsia" w:eastAsiaTheme="minorEastAsia" w:cstheme="minorEastAsia"/>
          <w:color w:val="auto"/>
          <w:spacing w:val="-4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pacing w:val="-4"/>
          <w:sz w:val="28"/>
          <w:szCs w:val="28"/>
        </w:rPr>
        <w:t>工伤认定提交材料</w:t>
      </w:r>
      <w:r>
        <w:rPr>
          <w:rFonts w:hint="eastAsia" w:ascii="宋体" w:hAnsi="宋体" w:eastAsia="宋体" w:cs="宋体"/>
          <w:b/>
          <w:bCs/>
          <w:color w:val="auto"/>
          <w:spacing w:val="-4"/>
          <w:sz w:val="28"/>
          <w:szCs w:val="28"/>
          <w:lang w:eastAsia="zh-CN"/>
        </w:rPr>
        <w:t>清单</w:t>
      </w:r>
      <w:r>
        <w:rPr>
          <w:rFonts w:hint="eastAsia" w:ascii="宋体" w:hAnsi="宋体" w:eastAsia="宋体" w:cs="宋体"/>
          <w:b/>
          <w:bCs/>
          <w:color w:val="auto"/>
          <w:spacing w:val="-4"/>
          <w:sz w:val="28"/>
          <w:szCs w:val="28"/>
        </w:rPr>
        <w:t>:</w:t>
      </w:r>
      <w:r>
        <w:rPr>
          <w:rFonts w:hint="eastAsia" w:ascii="宋体" w:hAnsi="宋体" w:eastAsia="宋体" w:cs="宋体"/>
          <w:color w:val="auto"/>
          <w:spacing w:val="-4"/>
          <w:sz w:val="28"/>
          <w:szCs w:val="28"/>
        </w:rPr>
        <w:t>（1）工伤认定申请表。工伤认定申请表应当包括事故发生的时间、地点、原因以及职工伤害程度等基本情况。</w:t>
      </w:r>
      <w:r>
        <w:rPr>
          <w:rFonts w:hint="eastAsia" w:ascii="宋体" w:hAnsi="宋体" w:eastAsia="宋体" w:cs="宋体"/>
          <w:color w:val="auto"/>
          <w:spacing w:val="-4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pacing w:val="-4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pacing w:val="-4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pacing w:val="-4"/>
          <w:sz w:val="28"/>
          <w:szCs w:val="28"/>
        </w:rPr>
        <w:t>与用人单位存在劳动关系 (包括事实劳动关系)的证明材料;</w:t>
      </w:r>
      <w:r>
        <w:rPr>
          <w:rFonts w:hint="eastAsia" w:asciiTheme="minorEastAsia" w:hAnsiTheme="minorEastAsia" w:eastAsiaTheme="minorEastAsia" w:cstheme="minorEastAsia"/>
          <w:color w:val="auto"/>
          <w:spacing w:val="-4"/>
          <w:sz w:val="28"/>
          <w:szCs w:val="28"/>
        </w:rPr>
        <w:t>（3）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医院或医疗机构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</w:rPr>
        <w:t>初次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治疗的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</w:rPr>
        <w:t>诊断证明书、入院记录（门诊病历、出院证、出院记录）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或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</w:rPr>
        <w:t xml:space="preserve">职业病诊断证明（疾控中心或专门的职业病医院）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。</w:t>
      </w:r>
      <w:r>
        <w:rPr>
          <w:rFonts w:hint="eastAsia" w:asciiTheme="minorEastAsia" w:hAnsiTheme="minorEastAsia" w:eastAsiaTheme="minorEastAsia" w:cstheme="minorEastAsia"/>
          <w:color w:val="auto"/>
          <w:spacing w:val="-4"/>
          <w:sz w:val="28"/>
          <w:szCs w:val="28"/>
        </w:rPr>
        <w:t>（4）工伤</w:t>
      </w:r>
      <w:r>
        <w:rPr>
          <w:rFonts w:hint="eastAsia" w:asciiTheme="minorEastAsia" w:hAnsiTheme="minorEastAsia" w:eastAsiaTheme="minorEastAsia" w:cstheme="minorEastAsia"/>
          <w:color w:val="auto"/>
          <w:spacing w:val="-4"/>
          <w:sz w:val="28"/>
          <w:szCs w:val="28"/>
          <w:lang w:eastAsia="zh-CN"/>
        </w:rPr>
        <w:t>认定</w:t>
      </w:r>
      <w:r>
        <w:rPr>
          <w:rFonts w:hint="eastAsia" w:asciiTheme="minorEastAsia" w:hAnsiTheme="minorEastAsia" w:eastAsiaTheme="minorEastAsia" w:cstheme="minorEastAsia"/>
          <w:color w:val="auto"/>
          <w:spacing w:val="-4"/>
          <w:sz w:val="28"/>
          <w:szCs w:val="28"/>
        </w:rPr>
        <w:t>公示</w:t>
      </w:r>
      <w:r>
        <w:rPr>
          <w:rFonts w:hint="eastAsia" w:asciiTheme="minorEastAsia" w:hAnsiTheme="minorEastAsia" w:cstheme="minorEastAsia"/>
          <w:color w:val="auto"/>
          <w:spacing w:val="-4"/>
          <w:sz w:val="28"/>
          <w:szCs w:val="28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color w:val="auto"/>
          <w:spacing w:val="-4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color w:val="auto"/>
          <w:spacing w:val="-4"/>
          <w:sz w:val="28"/>
          <w:szCs w:val="28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color w:val="auto"/>
          <w:spacing w:val="-4"/>
          <w:sz w:val="28"/>
          <w:szCs w:val="28"/>
          <w:lang w:eastAsia="zh-CN"/>
        </w:rPr>
        <w:t>）身份证复印件</w:t>
      </w:r>
      <w:r>
        <w:rPr>
          <w:rFonts w:hint="eastAsia" w:asciiTheme="minorEastAsia" w:hAnsiTheme="minorEastAsia" w:cstheme="minorEastAsia"/>
          <w:color w:val="auto"/>
          <w:spacing w:val="-4"/>
          <w:sz w:val="28"/>
          <w:szCs w:val="28"/>
          <w:lang w:eastAsia="zh-CN"/>
        </w:rPr>
        <w:t>。（</w:t>
      </w:r>
      <w:r>
        <w:rPr>
          <w:rFonts w:hint="eastAsia" w:asciiTheme="minorEastAsia" w:hAnsiTheme="minorEastAsia" w:cstheme="minorEastAsia"/>
          <w:color w:val="auto"/>
          <w:spacing w:val="-4"/>
          <w:sz w:val="28"/>
          <w:szCs w:val="28"/>
          <w:lang w:val="en-US" w:eastAsia="zh-CN"/>
        </w:rPr>
        <w:t>6</w:t>
      </w:r>
      <w:r>
        <w:rPr>
          <w:rFonts w:hint="eastAsia" w:asciiTheme="minorEastAsia" w:hAnsiTheme="minorEastAsia" w:cstheme="minorEastAsia"/>
          <w:color w:val="auto"/>
          <w:spacing w:val="-4"/>
          <w:sz w:val="28"/>
          <w:szCs w:val="28"/>
          <w:lang w:eastAsia="zh-CN"/>
        </w:rPr>
        <w:t>）发生事故时在工作时间、工作地点的其他相关证明材料。</w:t>
      </w:r>
      <w:r>
        <w:rPr>
          <w:rFonts w:hint="eastAsia" w:asciiTheme="minorEastAsia" w:hAnsiTheme="minorEastAsia" w:eastAsiaTheme="minorEastAsia" w:cstheme="minorEastAsia"/>
          <w:color w:val="auto"/>
          <w:spacing w:val="-4"/>
          <w:sz w:val="28"/>
          <w:szCs w:val="28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彩云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5533"/>
    <w:rsid w:val="00035533"/>
    <w:rsid w:val="0005374A"/>
    <w:rsid w:val="000612AF"/>
    <w:rsid w:val="000F1544"/>
    <w:rsid w:val="00286E7E"/>
    <w:rsid w:val="00386AC6"/>
    <w:rsid w:val="00445449"/>
    <w:rsid w:val="0056173C"/>
    <w:rsid w:val="005D486A"/>
    <w:rsid w:val="00791224"/>
    <w:rsid w:val="008059F5"/>
    <w:rsid w:val="00863C60"/>
    <w:rsid w:val="008C5C3F"/>
    <w:rsid w:val="009750EB"/>
    <w:rsid w:val="00A22847"/>
    <w:rsid w:val="00B03371"/>
    <w:rsid w:val="00B232CC"/>
    <w:rsid w:val="00B616E1"/>
    <w:rsid w:val="00C203AA"/>
    <w:rsid w:val="00CE3B9A"/>
    <w:rsid w:val="00CE48EC"/>
    <w:rsid w:val="00CE49CE"/>
    <w:rsid w:val="00E80D38"/>
    <w:rsid w:val="00EF23F0"/>
    <w:rsid w:val="00F6756E"/>
    <w:rsid w:val="00FC4B09"/>
    <w:rsid w:val="00FD0E73"/>
    <w:rsid w:val="00FE6203"/>
    <w:rsid w:val="44FD03A1"/>
    <w:rsid w:val="5129341A"/>
    <w:rsid w:val="590C08BD"/>
    <w:rsid w:val="699232CB"/>
    <w:rsid w:val="6AE5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9"/>
        <o:r id="V:Rule2" type="connector" idref="#_x0000_s1030"/>
        <o:r id="V:Rule3" type="connector" idref="#_x0000_s1034"/>
        <o:r id="V:Rule4" type="connector" idref="#_x0000_s1036"/>
        <o:r id="V:Rule5" type="connector" idref="#_x0000_s1038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30"/>
    <customShpInfo spid="_x0000_s1029"/>
    <customShpInfo spid="_x0000_s1041"/>
    <customShpInfo spid="_x0000_s1034"/>
    <customShpInfo spid="_x0000_s1033"/>
    <customShpInfo spid="_x0000_s1032"/>
    <customShpInfo spid="_x0000_s1031"/>
    <customShpInfo spid="_x0000_s1038"/>
    <customShpInfo spid="_x0000_s103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</Words>
  <Characters>145</Characters>
  <Lines>1</Lines>
  <Paragraphs>1</Paragraphs>
  <ScaleCrop>false</ScaleCrop>
  <LinksUpToDate>false</LinksUpToDate>
  <CharactersWithSpaces>169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2015-05-07T08:14:00Z</dcterms:created>
  <dc:creator>user</dc:creator>
  <cp:lastModifiedBy>Administrator</cp:lastModifiedBy>
  <cp:lastPrinted>2015-05-20T03:07:00Z</cp:lastPrinted>
  <dcterms:modified xsi:type="dcterms:W3CDTF">2017-12-01T08:38:20Z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